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1B" w:rsidRDefault="0030791B" w:rsidP="0030791B">
      <w:pPr>
        <w:pStyle w:val="a3"/>
        <w:shd w:val="clear" w:color="auto" w:fill="FFFFFF"/>
        <w:spacing w:before="0" w:beforeAutospacing="0" w:after="150" w:afterAutospacing="0" w:line="473" w:lineRule="atLeast"/>
        <w:jc w:val="center"/>
        <w:rPr>
          <w:rFonts w:ascii="Arial" w:hAnsi="Arial" w:cs="Arial"/>
          <w:color w:val="333333"/>
          <w:sz w:val="27"/>
          <w:szCs w:val="27"/>
        </w:rPr>
      </w:pPr>
      <w:r>
        <w:rPr>
          <w:rStyle w:val="a4"/>
          <w:rFonts w:cs="Arial" w:hint="eastAsia"/>
          <w:color w:val="333333"/>
          <w:sz w:val="27"/>
          <w:szCs w:val="27"/>
          <w:shd w:val="clear" w:color="auto" w:fill="FFFFFF"/>
        </w:rPr>
        <w:t>教育部等八部门关于加快构建高校思想政治工作体系的意见</w:t>
      </w:r>
    </w:p>
    <w:p w:rsidR="0030791B" w:rsidRDefault="0030791B" w:rsidP="0030791B">
      <w:pPr>
        <w:pStyle w:val="western"/>
        <w:shd w:val="clear" w:color="auto" w:fill="FFFFFF"/>
        <w:spacing w:before="0" w:beforeAutospacing="0" w:after="0" w:afterAutospacing="0" w:line="420" w:lineRule="atLeast"/>
        <w:jc w:val="center"/>
        <w:rPr>
          <w:rFonts w:ascii="Arial" w:hAnsi="Arial" w:cs="Arial"/>
          <w:color w:val="333333"/>
          <w:sz w:val="27"/>
          <w:szCs w:val="27"/>
        </w:rPr>
      </w:pPr>
      <w:r>
        <w:rPr>
          <w:rFonts w:cs="Arial" w:hint="eastAsia"/>
          <w:color w:val="333333"/>
          <w:sz w:val="27"/>
          <w:szCs w:val="27"/>
          <w:shd w:val="clear" w:color="auto" w:fill="FFFFFF"/>
        </w:rPr>
        <w:t>教思政〔2020〕1号</w:t>
      </w:r>
    </w:p>
    <w:p w:rsidR="0030791B" w:rsidRDefault="0030791B" w:rsidP="0030791B">
      <w:pPr>
        <w:pStyle w:val="a3"/>
        <w:shd w:val="clear" w:color="auto" w:fill="FFFFFF"/>
        <w:spacing w:before="0" w:beforeAutospacing="0" w:after="158" w:afterAutospacing="0" w:line="420" w:lineRule="atLeast"/>
        <w:jc w:val="both"/>
        <w:rPr>
          <w:rFonts w:ascii="Arial" w:hAnsi="Arial" w:cs="Arial"/>
          <w:color w:val="333333"/>
          <w:sz w:val="27"/>
          <w:szCs w:val="27"/>
        </w:rPr>
      </w:pPr>
      <w:r>
        <w:rPr>
          <w:rFonts w:cs="Arial" w:hint="eastAsia"/>
          <w:color w:val="333333"/>
          <w:sz w:val="27"/>
          <w:szCs w:val="27"/>
          <w:shd w:val="clear" w:color="auto" w:fill="FFFFFF"/>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一、指导思想和目标任务</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指导思想。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2.目标任务。健全立德树人体制机制，把立德树人融入思想道德、文化知识、社会实践教育各环节，贯通学科体系、教学体系、教材体系、</w:t>
      </w:r>
      <w:r>
        <w:rPr>
          <w:rFonts w:cs="Arial" w:hint="eastAsia"/>
          <w:color w:val="333333"/>
          <w:sz w:val="27"/>
          <w:szCs w:val="27"/>
          <w:shd w:val="clear" w:color="auto" w:fill="FFFFFF"/>
        </w:rPr>
        <w:lastRenderedPageBreak/>
        <w:t>管理体系，加快构建目标明确、内容完善、标准健全、运行科学、保障有力、成效显著的高校思想政治工作体系。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二、理论武装体系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5.强化价值引导。研究制定体现社会主义核心价值观要求的师生行为规范，组织国家勋章和国家荣誉称号获得者、最美奋斗者、改革先锋、时代楷模等新时代先进人物走进高校，面向广大师生开展思想政治教育。</w:t>
      </w:r>
      <w:r>
        <w:rPr>
          <w:rFonts w:cs="Arial" w:hint="eastAsia"/>
          <w:color w:val="333333"/>
          <w:sz w:val="27"/>
          <w:szCs w:val="27"/>
          <w:shd w:val="clear" w:color="auto" w:fill="FFFFFF"/>
        </w:rPr>
        <w:lastRenderedPageBreak/>
        <w:t>开展教书育人楷模、思政课教师年度人物、高校辅导员年度人物、大学生年度人物等先进典型的宣传选树。</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三、学科教学体系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8.全面推进所有学科课程思政建设。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w:t>
      </w:r>
      <w:r>
        <w:rPr>
          <w:rFonts w:cs="Arial" w:hint="eastAsia"/>
          <w:color w:val="333333"/>
          <w:sz w:val="27"/>
          <w:szCs w:val="27"/>
          <w:shd w:val="clear" w:color="auto" w:fill="FFFFFF"/>
        </w:rPr>
        <w:lastRenderedPageBreak/>
        <w:t>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四、日常教育体系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11.繁荣校园文化。坚持培育优良校风教风学风，持续开展文明校园创建活动。建设一批文化传承基地。发挥校园建筑景观、文物和校史校训校歌的文化价值。加强高校原创文化精品创作与推广。</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12.加强网络育人。提升校园新媒体网络平台的服务力、吸引力和粘合度，切实增强易班网、中国大学生在线等网络阵地的示范性、引领性</w:t>
      </w:r>
      <w:r>
        <w:rPr>
          <w:rFonts w:cs="Arial" w:hint="eastAsia"/>
          <w:color w:val="333333"/>
          <w:sz w:val="27"/>
          <w:szCs w:val="27"/>
          <w:shd w:val="clear" w:color="auto" w:fill="FFFFFF"/>
        </w:rPr>
        <w:lastRenderedPageBreak/>
        <w:t>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五、管理服务体系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14.提高管理服务水平。健全管理服务育人制度体系，宣传推广一批管理服务育人的先进经验和典型做法，大力营造治理有方、管理到位、风清气正的制度育人环境。</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15.加强群团组织建设。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lastRenderedPageBreak/>
        <w:t>16.推动“一站式”学生社区建设。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17.完善精准资助育人。精准认定家庭经济困难学生，健全四级资助认定工作机制，完善档案、动态管理。建设发展型资助体系，加大家庭经济困难学生能力素养培育力度。</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六、安全稳定体系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18.强化高校政治安全。认真落实意识形态工作责任制，加强高校思想文化阵地管理，严格实行审批制度。坚决抵御境外利用宗教渗透，防范校园传教活动。</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19.加强国家安全教育。持续推动国家安全教育进学校、进教材、进头脑，把集中教育活动与日常教育活动、课堂教育教学与社会实践相结合。建立健全国家安全教育长效机制，不断充实教育内容，完善教学体系。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20.筑牢校园安全防线。切实保护学生生命安全、财产安全、身体健康，严格落实安全防范工作规范要求，强化安全基础建设，完善校园及周边治安综合治理机制。</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lastRenderedPageBreak/>
        <w:t>21.健全安全责任体系。落实高校安全管理主体责任，完善相应协调和会商机制，落实“一岗双责”。完善预警预防、综合研判、应急处置、督查报告、责任追究等工作制度。</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七、队伍建设体系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22.建设高水平教师队伍。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w:t>
      </w:r>
      <w:r>
        <w:rPr>
          <w:rFonts w:cs="Arial" w:hint="eastAsia"/>
          <w:color w:val="333333"/>
          <w:sz w:val="27"/>
          <w:szCs w:val="27"/>
          <w:shd w:val="clear" w:color="auto" w:fill="FFFFFF"/>
        </w:rPr>
        <w:lastRenderedPageBreak/>
        <w:t>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八、评估督导体系</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25.构建科学测评体系。建立多元多层、科学有效的高校思政工作测评指标体系，完善过程评价和结果评价相结合的实施机制，推动把高校党建和思想政治工作作为“双一流”建设成效评估、学科专业质量评价、</w:t>
      </w:r>
      <w:r>
        <w:rPr>
          <w:rFonts w:cs="Arial" w:hint="eastAsia"/>
          <w:color w:val="333333"/>
          <w:sz w:val="27"/>
          <w:szCs w:val="27"/>
          <w:shd w:val="clear" w:color="auto" w:fill="FFFFFF"/>
        </w:rPr>
        <w:lastRenderedPageBreak/>
        <w:t>人才项目评审、教学科研成果评比的重要指标，并纳入政治巡视、地方和高校领导班子考核、领导干部述职评议的重要内容。</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26.完善推进落实机制。明确责任分工，细化实施方案，及时研究解决重点问题。将高校思想政治工作纳入整体发展规划和年度工作计划，明确路线图、时间表、责任人。</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27.健全督导问责机制。强化高校思想政治工作督导考核，对履职尽责不力、不及时的，加大追责力度。实行校、院系、基层党组织书记抓党建和思想政治工作述职评议考核制度，纳入党纪监督检查范围。</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Style w:val="a4"/>
          <w:rFonts w:cs="Arial" w:hint="eastAsia"/>
          <w:color w:val="333333"/>
          <w:sz w:val="27"/>
          <w:szCs w:val="27"/>
          <w:shd w:val="clear" w:color="auto" w:fill="FFFFFF"/>
        </w:rPr>
        <w:t>九、组织领导和实施保障</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29.加强基层党的建设。强化院系党组织政治功能，加强班子建设、健全集体领导机制、提高议事决策水平。发挥党支部战斗堡垒和党员先锋模范作用，优化支部设置，实施教师党支部书记“双带头人”培育工</w:t>
      </w:r>
      <w:r>
        <w:rPr>
          <w:rFonts w:cs="Arial" w:hint="eastAsia"/>
          <w:color w:val="333333"/>
          <w:sz w:val="27"/>
          <w:szCs w:val="27"/>
          <w:shd w:val="clear" w:color="auto" w:fill="FFFFFF"/>
        </w:rPr>
        <w:lastRenderedPageBreak/>
        <w:t>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rsidR="0030791B" w:rsidRDefault="0030791B" w:rsidP="0030791B">
      <w:pPr>
        <w:pStyle w:val="a3"/>
        <w:shd w:val="clear" w:color="auto" w:fill="FFFFFF"/>
        <w:spacing w:before="0" w:beforeAutospacing="0" w:after="158" w:afterAutospacing="0" w:line="420" w:lineRule="atLeast"/>
        <w:ind w:firstLine="418"/>
        <w:jc w:val="both"/>
        <w:rPr>
          <w:rFonts w:ascii="Arial" w:hAnsi="Arial" w:cs="Arial"/>
          <w:color w:val="333333"/>
          <w:sz w:val="27"/>
          <w:szCs w:val="27"/>
        </w:rPr>
      </w:pPr>
      <w:r>
        <w:rPr>
          <w:rFonts w:cs="Arial" w:hint="eastAsia"/>
          <w:color w:val="333333"/>
          <w:sz w:val="27"/>
          <w:szCs w:val="27"/>
          <w:shd w:val="clear" w:color="auto" w:fill="FFFFFF"/>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rsidR="0030791B" w:rsidRDefault="0030791B" w:rsidP="0030791B">
      <w:pPr>
        <w:pStyle w:val="a3"/>
        <w:shd w:val="clear" w:color="auto" w:fill="FFFFFF"/>
        <w:spacing w:before="0" w:beforeAutospacing="0" w:after="158" w:afterAutospacing="0" w:line="420" w:lineRule="atLeast"/>
        <w:ind w:firstLine="418"/>
        <w:jc w:val="right"/>
        <w:rPr>
          <w:rFonts w:ascii="Arial" w:hAnsi="Arial" w:cs="Arial"/>
          <w:color w:val="333333"/>
          <w:sz w:val="27"/>
          <w:szCs w:val="27"/>
        </w:rPr>
      </w:pPr>
      <w:r>
        <w:rPr>
          <w:rFonts w:cs="Arial" w:hint="eastAsia"/>
          <w:color w:val="333333"/>
          <w:sz w:val="27"/>
          <w:szCs w:val="27"/>
          <w:shd w:val="clear" w:color="auto" w:fill="FFFFFF"/>
        </w:rPr>
        <w:t>教育部 中共中央组织部 中共中央宣传部</w:t>
      </w:r>
      <w:r>
        <w:rPr>
          <w:rFonts w:cs="Arial" w:hint="eastAsia"/>
          <w:color w:val="333333"/>
          <w:shd w:val="clear" w:color="auto" w:fill="FFFFFF"/>
        </w:rPr>
        <w:br/>
      </w:r>
      <w:r>
        <w:rPr>
          <w:rFonts w:cs="Arial" w:hint="eastAsia"/>
          <w:color w:val="333333"/>
          <w:sz w:val="27"/>
          <w:szCs w:val="27"/>
          <w:shd w:val="clear" w:color="auto" w:fill="FFFFFF"/>
        </w:rPr>
        <w:t>中共中央政法委员会 中央网络安全和信息化委员会办公室</w:t>
      </w:r>
      <w:r>
        <w:rPr>
          <w:rFonts w:cs="Arial" w:hint="eastAsia"/>
          <w:color w:val="333333"/>
          <w:shd w:val="clear" w:color="auto" w:fill="FFFFFF"/>
        </w:rPr>
        <w:br/>
      </w:r>
      <w:r>
        <w:rPr>
          <w:rFonts w:cs="Arial" w:hint="eastAsia"/>
          <w:color w:val="333333"/>
          <w:sz w:val="27"/>
          <w:szCs w:val="27"/>
          <w:shd w:val="clear" w:color="auto" w:fill="FFFFFF"/>
        </w:rPr>
        <w:t>财政部 人力资源社会保障部 共青团中央</w:t>
      </w:r>
      <w:r>
        <w:rPr>
          <w:rFonts w:cs="Arial" w:hint="eastAsia"/>
          <w:color w:val="333333"/>
          <w:shd w:val="clear" w:color="auto" w:fill="FFFFFF"/>
        </w:rPr>
        <w:br/>
      </w:r>
      <w:r>
        <w:rPr>
          <w:rFonts w:cs="Arial" w:hint="eastAsia"/>
          <w:color w:val="333333"/>
          <w:sz w:val="27"/>
          <w:szCs w:val="27"/>
          <w:shd w:val="clear" w:color="auto" w:fill="FFFFFF"/>
        </w:rPr>
        <w:t>2020年4月22日</w:t>
      </w:r>
    </w:p>
    <w:p w:rsidR="00B42A6C" w:rsidRDefault="00B42A6C"/>
    <w:sectPr w:rsidR="00B42A6C" w:rsidSect="00B42A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91B"/>
    <w:rsid w:val="0030791B"/>
    <w:rsid w:val="00B42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9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791B"/>
    <w:rPr>
      <w:b/>
      <w:bCs/>
    </w:rPr>
  </w:style>
  <w:style w:type="paragraph" w:customStyle="1" w:styleId="western">
    <w:name w:val="western"/>
    <w:basedOn w:val="a"/>
    <w:rsid w:val="003079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44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2022-10-25T03:06:00Z</dcterms:created>
  <dcterms:modified xsi:type="dcterms:W3CDTF">2022-10-25T03:08:00Z</dcterms:modified>
</cp:coreProperties>
</file>